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1BC" w:rsidRDefault="007B535C">
      <w:pPr>
        <w:jc w:val="center"/>
        <w:rPr>
          <w:rStyle w:val="a6"/>
          <w:rFonts w:ascii="华文楷体" w:eastAsia="华文楷体" w:hAnsi="华文楷体" w:cs="华文楷体"/>
          <w:b w:val="0"/>
          <w:bCs w:val="0"/>
          <w:sz w:val="36"/>
        </w:rPr>
      </w:pPr>
      <w:r>
        <w:rPr>
          <w:rStyle w:val="a6"/>
          <w:rFonts w:ascii="华文楷体" w:eastAsia="华文楷体" w:hAnsi="华文楷体" w:cs="华文楷体" w:hint="eastAsia"/>
          <w:b w:val="0"/>
          <w:bCs w:val="0"/>
          <w:sz w:val="36"/>
        </w:rPr>
        <w:t>环境科学与工程学院关于评选2020学年度研究生</w:t>
      </w:r>
    </w:p>
    <w:p w:rsidR="009741BC" w:rsidRDefault="007B535C">
      <w:pPr>
        <w:jc w:val="center"/>
        <w:rPr>
          <w:rStyle w:val="a6"/>
          <w:rFonts w:ascii="华文楷体" w:eastAsia="华文楷体" w:hAnsi="华文楷体" w:cs="华文楷体"/>
          <w:b w:val="0"/>
          <w:bCs w:val="0"/>
          <w:sz w:val="36"/>
        </w:rPr>
      </w:pPr>
      <w:r>
        <w:rPr>
          <w:rStyle w:val="a6"/>
          <w:rFonts w:ascii="华文楷体" w:eastAsia="华文楷体" w:hAnsi="华文楷体" w:cs="华文楷体" w:hint="eastAsia"/>
          <w:b w:val="0"/>
          <w:bCs w:val="0"/>
          <w:sz w:val="36"/>
        </w:rPr>
        <w:t>奖学金名额及奖励细则</w:t>
      </w:r>
    </w:p>
    <w:p w:rsidR="009741BC" w:rsidRDefault="009741BC">
      <w:pPr>
        <w:jc w:val="center"/>
        <w:rPr>
          <w:rStyle w:val="a6"/>
          <w:sz w:val="36"/>
        </w:rPr>
      </w:pPr>
    </w:p>
    <w:p w:rsidR="009741BC" w:rsidRDefault="009741BC">
      <w:pPr>
        <w:spacing w:after="0"/>
        <w:ind w:firstLineChars="200" w:firstLine="440"/>
      </w:pP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一、奖学金类型及要求</w:t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1、研究生国家奖学金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奖励金额：</w:t>
      </w:r>
      <w:r>
        <w:rPr>
          <w:rFonts w:ascii="华文仿宋" w:eastAsia="华文仿宋" w:hAnsi="华文仿宋" w:cs="华文仿宋" w:hint="eastAsia"/>
          <w:sz w:val="28"/>
          <w:szCs w:val="28"/>
        </w:rPr>
        <w:t>博士3万元/人，硕士2万元/人。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名额：</w:t>
      </w:r>
      <w:r>
        <w:rPr>
          <w:rFonts w:ascii="华文仿宋" w:eastAsia="华文仿宋" w:hAnsi="华文仿宋" w:cs="华文仿宋" w:hint="eastAsia"/>
          <w:sz w:val="28"/>
          <w:szCs w:val="28"/>
        </w:rPr>
        <w:t>博士2人，学术学位硕士2人，专业学位硕士1人。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对象：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除港澳台学生及外国留学生外，正常学制内已注册的非在职全日制研究生。硕博连读研究生注册为博士研究生前，按照硕士研究生身份申请国家奖学金；注册为博士研究生后，按照博士研究生身份申请国家奖学金。直博生注册为博士研究生后，按照博士研究生身份申请国家奖学金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报送材料：</w:t>
      </w:r>
      <w:r>
        <w:rPr>
          <w:rFonts w:ascii="华文仿宋" w:eastAsia="华文仿宋" w:hAnsi="华文仿宋" w:cs="华文仿宋" w:hint="eastAsia"/>
          <w:sz w:val="28"/>
          <w:szCs w:val="28"/>
        </w:rPr>
        <w:t>《中山大学2020学年研究生国家奖学金申请审批表》，学生评奖学年成绩单1份（成绩单须有培养单位研究生秘书签章，2020级新生除外），相关科研成果、获奖情况证明材料，研究生奖学金加分汇总表。</w:t>
      </w:r>
    </w:p>
    <w:p w:rsidR="009741BC" w:rsidRDefault="007B535C">
      <w:pPr>
        <w:spacing w:before="240" w:after="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2、广东光大升学深造奖学金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奖励金额：</w:t>
      </w:r>
      <w:r>
        <w:rPr>
          <w:rFonts w:ascii="华文仿宋" w:eastAsia="华文仿宋" w:hAnsi="华文仿宋" w:cs="华文仿宋" w:hint="eastAsia"/>
          <w:sz w:val="28"/>
          <w:szCs w:val="28"/>
        </w:rPr>
        <w:t>硕士研究生10000元/人。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名额：3</w:t>
      </w:r>
      <w:r>
        <w:rPr>
          <w:rFonts w:ascii="华文仿宋" w:eastAsia="华文仿宋" w:hAnsi="华文仿宋" w:cs="华文仿宋" w:hint="eastAsia"/>
          <w:sz w:val="28"/>
          <w:szCs w:val="28"/>
        </w:rPr>
        <w:t>人。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对象：</w:t>
      </w:r>
      <w:r>
        <w:rPr>
          <w:rFonts w:ascii="华文仿宋" w:eastAsia="华文仿宋" w:hAnsi="华文仿宋" w:cs="华文仿宋" w:hint="eastAsia"/>
          <w:sz w:val="28"/>
          <w:szCs w:val="28"/>
        </w:rPr>
        <w:t>正常学制内非在职全日制研究生；本科为中山大学的一年级</w:t>
      </w:r>
      <w:r w:rsidR="004A47C8">
        <w:rPr>
          <w:rFonts w:ascii="华文仿宋" w:eastAsia="华文仿宋" w:hAnsi="华文仿宋" w:cs="华文仿宋" w:hint="eastAsia"/>
          <w:sz w:val="28"/>
          <w:szCs w:val="28"/>
        </w:rPr>
        <w:t>（2020级）</w:t>
      </w:r>
      <w:r>
        <w:rPr>
          <w:rFonts w:ascii="华文仿宋" w:eastAsia="华文仿宋" w:hAnsi="华文仿宋" w:cs="华文仿宋" w:hint="eastAsia"/>
          <w:sz w:val="28"/>
          <w:szCs w:val="28"/>
        </w:rPr>
        <w:t>硕士研究生。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具体标准如下：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（1）具有中华人民共和国国籍；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（2）热爱社会主义祖国，拥护中国共产党的领导；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（3）遵守宪法和法律，遵守学校规章制度；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（4）诚实守信，道德品质优良；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（5）在校期间学习成绩优异，积极参与科学研究，科研能力、社会实践、创新能力、综合素质等方面特别突出。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（6）本科学校为中山大学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（7）报考中山大学研究生并被录取。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lastRenderedPageBreak/>
        <w:t>报送材料：</w:t>
      </w:r>
      <w:r>
        <w:rPr>
          <w:rFonts w:ascii="华文仿宋" w:eastAsia="华文仿宋" w:hAnsi="华文仿宋" w:cs="华文仿宋" w:hint="eastAsia"/>
          <w:sz w:val="28"/>
          <w:szCs w:val="28"/>
        </w:rPr>
        <w:t>《中山大学</w:t>
      </w:r>
      <w:r w:rsidR="00787730">
        <w:rPr>
          <w:rFonts w:ascii="华文仿宋" w:eastAsia="华文仿宋" w:hAnsi="华文仿宋" w:cs="华文仿宋" w:hint="eastAsia"/>
          <w:sz w:val="28"/>
          <w:szCs w:val="28"/>
        </w:rPr>
        <w:t>研究生奖学金审批表》，相关科研成果、获奖情况证明材料，《推荐</w:t>
      </w:r>
      <w:r>
        <w:rPr>
          <w:rFonts w:ascii="华文仿宋" w:eastAsia="华文仿宋" w:hAnsi="华文仿宋" w:cs="华文仿宋" w:hint="eastAsia"/>
          <w:sz w:val="28"/>
          <w:szCs w:val="28"/>
        </w:rPr>
        <w:t>汇总表》，研究生奖学金加分汇总表。</w:t>
      </w:r>
    </w:p>
    <w:p w:rsidR="009741BC" w:rsidRDefault="007B535C">
      <w:pPr>
        <w:spacing w:before="240"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3、中山大学环境科学与工程学院</w:t>
      </w:r>
      <w:r>
        <w:rPr>
          <w:rFonts w:ascii="华文仿宋" w:eastAsia="华文仿宋" w:hAnsi="华文仿宋" w:cs="华文仿宋" w:hint="eastAsia"/>
          <w:b/>
          <w:sz w:val="28"/>
          <w:szCs w:val="28"/>
        </w:rPr>
        <w:t>中滔环保奖学金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奖励金额：</w:t>
      </w:r>
      <w:r>
        <w:rPr>
          <w:rFonts w:ascii="华文仿宋" w:eastAsia="华文仿宋" w:hAnsi="华文仿宋" w:cs="华文仿宋" w:hint="eastAsia"/>
          <w:sz w:val="28"/>
          <w:szCs w:val="28"/>
        </w:rPr>
        <w:t>10000元/人；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名额：</w:t>
      </w:r>
      <w:r w:rsidR="00734236">
        <w:rPr>
          <w:rFonts w:ascii="华文仿宋" w:eastAsia="华文仿宋" w:hAnsi="华文仿宋" w:cs="华文仿宋" w:hint="eastAsia"/>
          <w:b/>
          <w:sz w:val="28"/>
          <w:szCs w:val="28"/>
        </w:rPr>
        <w:t>7</w:t>
      </w:r>
      <w:r>
        <w:rPr>
          <w:rFonts w:ascii="华文仿宋" w:eastAsia="华文仿宋" w:hAnsi="华文仿宋" w:cs="华文仿宋" w:hint="eastAsia"/>
          <w:sz w:val="28"/>
          <w:szCs w:val="28"/>
        </w:rPr>
        <w:t>人。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对象：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除港澳台学生及外国留学生外，</w:t>
      </w:r>
      <w:r>
        <w:rPr>
          <w:rFonts w:ascii="华文仿宋" w:eastAsia="华文仿宋" w:hAnsi="华文仿宋" w:cs="华文仿宋" w:hint="eastAsia"/>
          <w:sz w:val="28"/>
          <w:szCs w:val="28"/>
        </w:rPr>
        <w:t>学习满一年的在册学制内全日制研究生；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报送材料：</w:t>
      </w:r>
      <w:r>
        <w:rPr>
          <w:rFonts w:ascii="华文仿宋" w:eastAsia="华文仿宋" w:hAnsi="华文仿宋" w:cs="华文仿宋" w:hint="eastAsia"/>
          <w:sz w:val="28"/>
          <w:szCs w:val="28"/>
        </w:rPr>
        <w:t>《中山大学环境科学与工程学院“中滔环保奖学金”申请表》，相关科研成果、获奖情况证明材料，</w:t>
      </w:r>
      <w:r w:rsidR="00787730">
        <w:rPr>
          <w:rFonts w:ascii="华文仿宋" w:eastAsia="华文仿宋" w:hAnsi="华文仿宋" w:cs="华文仿宋" w:hint="eastAsia"/>
          <w:sz w:val="28"/>
          <w:szCs w:val="28"/>
        </w:rPr>
        <w:t>环境学院</w:t>
      </w:r>
      <w:r>
        <w:rPr>
          <w:rFonts w:ascii="华文仿宋" w:eastAsia="华文仿宋" w:hAnsi="华文仿宋" w:cs="华文仿宋" w:hint="eastAsia"/>
          <w:sz w:val="28"/>
          <w:szCs w:val="28"/>
        </w:rPr>
        <w:t>研究生奖学金加分汇总表；</w:t>
      </w:r>
    </w:p>
    <w:p w:rsidR="009741BC" w:rsidRDefault="009741BC">
      <w:pPr>
        <w:spacing w:after="0"/>
        <w:rPr>
          <w:rFonts w:ascii="华文仿宋" w:eastAsia="华文仿宋" w:hAnsi="华文仿宋" w:cs="华文仿宋"/>
          <w:sz w:val="28"/>
          <w:szCs w:val="28"/>
        </w:rPr>
      </w:pPr>
    </w:p>
    <w:p w:rsidR="009741BC" w:rsidRDefault="007B535C">
      <w:pPr>
        <w:spacing w:before="240" w:after="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4、中山大学环境科学与工程学院“广东致胜奖（助）学金”</w:t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类别、名额及金额：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1）优秀学生奖学金：每年奖励学生共4名（其中博士研究生1人、硕士研究生3人），每人奖励15,000元；（2）专业学位优秀研究生奖学金：每年奖励专业硕士研究生共20名，每人奖励5,000元；（3）研究生助学金：每年资助家庭经济困难的博士或硕士研究生共10名，每人资助5,000元。</w:t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对象及要求：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见《中山大学环境科学与工程学院“广东致胜奖（助）学金”评选细则》</w:t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报送材料：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申请优秀学生奖学金或专业学位优秀研究生奖学金：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需提交《中山大学环境科学与工程学院“广东致胜奖（助）学金”申请表》、研究生奖学金加分汇总表；学生评奖学年成绩单1份（成绩单须有培养单位研究生秘书签章，20</w:t>
      </w:r>
      <w:r w:rsidR="00F6398E">
        <w:rPr>
          <w:rFonts w:ascii="华文仿宋" w:eastAsia="华文仿宋" w:hAnsi="华文仿宋" w:cs="华文仿宋" w:hint="eastAsia"/>
          <w:sz w:val="28"/>
          <w:szCs w:val="28"/>
        </w:rPr>
        <w:t>20</w:t>
      </w:r>
      <w:r>
        <w:rPr>
          <w:rFonts w:ascii="华文仿宋" w:eastAsia="华文仿宋" w:hAnsi="华文仿宋" w:cs="华文仿宋" w:hint="eastAsia"/>
          <w:sz w:val="28"/>
          <w:szCs w:val="28"/>
        </w:rPr>
        <w:t>级新生除外），相关科研成果、获奖情况证明材料，研究生奖学金加分汇总表。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申请研究生助学金：a. 如果已经过学校认定为家庭经济困难，则只需要提交《中山大学环境科学与工程学院“广东致胜奖（助）学金”申请表》、研究生奖学金加分汇总表；学生评奖学年成绩单1份（成绩单须有培养单位研究生秘书签章，20</w:t>
      </w:r>
      <w:r w:rsidR="00F6398E">
        <w:rPr>
          <w:rFonts w:ascii="华文仿宋" w:eastAsia="华文仿宋" w:hAnsi="华文仿宋" w:cs="华文仿宋" w:hint="eastAsia"/>
          <w:sz w:val="28"/>
          <w:szCs w:val="28"/>
        </w:rPr>
        <w:t>20</w:t>
      </w:r>
      <w:r>
        <w:rPr>
          <w:rFonts w:ascii="华文仿宋" w:eastAsia="华文仿宋" w:hAnsi="华文仿宋" w:cs="华文仿宋" w:hint="eastAsia"/>
          <w:sz w:val="28"/>
          <w:szCs w:val="28"/>
        </w:rPr>
        <w:t>级新生除外），相关科研成果、获奖情况证明材料，研究生奖学金加分汇总表。b. 如果还未认定为家庭经济困难（包括20</w:t>
      </w:r>
      <w:r w:rsidR="00F6398E">
        <w:rPr>
          <w:rFonts w:ascii="华文仿宋" w:eastAsia="华文仿宋" w:hAnsi="华文仿宋" w:cs="华文仿宋" w:hint="eastAsia"/>
          <w:sz w:val="28"/>
          <w:szCs w:val="28"/>
        </w:rPr>
        <w:t>20</w:t>
      </w:r>
      <w:r>
        <w:rPr>
          <w:rFonts w:ascii="华文仿宋" w:eastAsia="华文仿宋" w:hAnsi="华文仿宋" w:cs="华文仿宋" w:hint="eastAsia"/>
          <w:sz w:val="28"/>
          <w:szCs w:val="28"/>
        </w:rPr>
        <w:t>级新生），则需提交《中山大</w:t>
      </w: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>学学生家庭经济状况调查表》、《20</w:t>
      </w:r>
      <w:r w:rsidR="00F6398E">
        <w:rPr>
          <w:rFonts w:ascii="华文仿宋" w:eastAsia="华文仿宋" w:hAnsi="华文仿宋" w:cs="华文仿宋" w:hint="eastAsia"/>
          <w:sz w:val="28"/>
          <w:szCs w:val="28"/>
        </w:rPr>
        <w:t>20</w:t>
      </w:r>
      <w:r>
        <w:rPr>
          <w:rFonts w:ascii="华文仿宋" w:eastAsia="华文仿宋" w:hAnsi="华文仿宋" w:cs="华文仿宋" w:hint="eastAsia"/>
          <w:sz w:val="28"/>
          <w:szCs w:val="28"/>
        </w:rPr>
        <w:t>年研究生家庭经济困难数据库》及相关家庭经济状况证明材料。</w:t>
      </w:r>
    </w:p>
    <w:p w:rsidR="009741BC" w:rsidRPr="00F6398E" w:rsidRDefault="009741BC">
      <w:pPr>
        <w:spacing w:after="0"/>
        <w:rPr>
          <w:rFonts w:ascii="华文仿宋" w:eastAsia="华文仿宋" w:hAnsi="华文仿宋" w:cs="华文仿宋"/>
          <w:sz w:val="28"/>
          <w:szCs w:val="28"/>
        </w:rPr>
      </w:pPr>
    </w:p>
    <w:p w:rsidR="009741BC" w:rsidRDefault="007B535C">
      <w:pPr>
        <w:spacing w:before="240" w:after="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5、宝钢优秀学生奖（港澳台学生）</w:t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奖励金额：</w:t>
      </w:r>
      <w:r>
        <w:rPr>
          <w:rFonts w:ascii="华文仿宋" w:eastAsia="华文仿宋" w:hAnsi="华文仿宋" w:cs="华文仿宋" w:hint="eastAsia"/>
          <w:sz w:val="28"/>
          <w:szCs w:val="28"/>
        </w:rPr>
        <w:t>10000元/人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对象：在读期间未获得过本奖学金的</w:t>
      </w:r>
      <w:r>
        <w:rPr>
          <w:rFonts w:ascii="华文仿宋" w:eastAsia="华文仿宋" w:hAnsi="华文仿宋" w:cs="华文仿宋" w:hint="eastAsia"/>
          <w:sz w:val="28"/>
          <w:szCs w:val="28"/>
        </w:rPr>
        <w:t>全校正常学制内的港澳台非在职全日制研究生均可提交申请，学校评审确定后推荐学生两名（全校）。</w:t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评选条件如下：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（1）认同一个中国；自觉遵守国家法律、法规、遵守学校各项规章制度；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（2）诚实守信、身心健康、乐观进取、尊重师长、友爱同学、乐于助人，有良好的道德修养；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（3）入学考试成绩优秀或在校期间勤奋刻苦、成绩优良。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sz w:val="28"/>
          <w:szCs w:val="28"/>
        </w:rPr>
        <w:t>报送材料：</w:t>
      </w:r>
      <w:r>
        <w:rPr>
          <w:rFonts w:ascii="华文仿宋" w:eastAsia="华文仿宋" w:hAnsi="华文仿宋" w:cs="华文仿宋" w:hint="eastAsia"/>
          <w:sz w:val="28"/>
          <w:szCs w:val="28"/>
        </w:rPr>
        <w:t>《宝钢奖学金申请表》（港澳台学生）、研究生奖学金加分汇总表</w:t>
      </w:r>
      <w:r w:rsidR="00E542A4">
        <w:rPr>
          <w:rFonts w:ascii="华文仿宋" w:eastAsia="华文仿宋" w:hAnsi="华文仿宋" w:cs="华文仿宋" w:hint="eastAsia"/>
          <w:sz w:val="28"/>
          <w:szCs w:val="28"/>
        </w:rPr>
        <w:t>、推荐汇总表</w:t>
      </w:r>
      <w:r>
        <w:rPr>
          <w:rFonts w:ascii="华文仿宋" w:eastAsia="华文仿宋" w:hAnsi="华文仿宋" w:cs="华文仿宋" w:hint="eastAsia"/>
          <w:sz w:val="28"/>
          <w:szCs w:val="28"/>
        </w:rPr>
        <w:t>；</w:t>
      </w:r>
    </w:p>
    <w:p w:rsidR="009741BC" w:rsidRDefault="009741BC">
      <w:pPr>
        <w:spacing w:after="0"/>
        <w:rPr>
          <w:rFonts w:ascii="华文仿宋" w:eastAsia="华文仿宋" w:hAnsi="华文仿宋" w:cs="华文仿宋"/>
          <w:sz w:val="28"/>
          <w:szCs w:val="28"/>
        </w:rPr>
      </w:pPr>
    </w:p>
    <w:p w:rsidR="009741BC" w:rsidRDefault="009741BC">
      <w:pPr>
        <w:spacing w:after="0"/>
        <w:rPr>
          <w:rFonts w:ascii="华文仿宋" w:eastAsia="华文仿宋" w:hAnsi="华文仿宋" w:cs="华文仿宋"/>
          <w:sz w:val="28"/>
          <w:szCs w:val="28"/>
        </w:rPr>
      </w:pP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二、申请条件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1．热爱社会主义祖国，拥护中国共产党领导；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2．遵守宪法和法律，遵守学校规章制度；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3．诚实守信，道德品质优良；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4．学习成绩优良，科研能力较强，并取得较好的科研业绩。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有下列情形之一者，取消参评资格：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1. 在申请资料中弄虚作假；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2. 因违反校纪校规受纪律处分；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3. 考试作弊或有抄袭、剽窃他人成果等学术不端行为；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4. 在科研或临床工作中，违反工作程序，导致严重后果；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5. 考核学年度“助教”、“助研”、住院医师工作考核不合格；</w:t>
      </w:r>
    </w:p>
    <w:p w:rsidR="009741BC" w:rsidRDefault="007B535C">
      <w:pPr>
        <w:spacing w:after="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6. 考核学年度有必修课程考试不合格或专业选修课考试（考查）不及格。</w:t>
      </w:r>
    </w:p>
    <w:p w:rsidR="009741BC" w:rsidRDefault="007B535C">
      <w:pPr>
        <w:adjustRightInd/>
        <w:snapToGrid/>
        <w:spacing w:line="220" w:lineRule="atLeast"/>
        <w:rPr>
          <w:rFonts w:ascii="华文仿宋" w:eastAsia="华文仿宋" w:hAnsi="华文仿宋" w:cs="华文仿宋"/>
          <w:b/>
          <w:bCs/>
          <w:sz w:val="28"/>
          <w:szCs w:val="28"/>
        </w:rPr>
        <w:sectPr w:rsidR="009741BC"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  <w:r>
        <w:rPr>
          <w:rFonts w:ascii="华文仿宋" w:eastAsia="华文仿宋" w:hAnsi="华文仿宋" w:cs="华文仿宋" w:hint="eastAsia"/>
          <w:sz w:val="28"/>
          <w:szCs w:val="28"/>
        </w:rPr>
        <w:br w:type="page"/>
      </w:r>
    </w:p>
    <w:p w:rsidR="009741BC" w:rsidRDefault="007B535C">
      <w:pPr>
        <w:spacing w:after="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lastRenderedPageBreak/>
        <w:t>三、名额分配</w:t>
      </w:r>
    </w:p>
    <w:p w:rsidR="009741BC" w:rsidRDefault="009741BC">
      <w:pPr>
        <w:spacing w:after="0"/>
        <w:rPr>
          <w:b/>
          <w:bCs/>
        </w:rPr>
      </w:pPr>
    </w:p>
    <w:tbl>
      <w:tblPr>
        <w:tblW w:w="5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1084"/>
        <w:gridCol w:w="874"/>
        <w:gridCol w:w="989"/>
        <w:gridCol w:w="995"/>
        <w:gridCol w:w="488"/>
        <w:gridCol w:w="503"/>
        <w:gridCol w:w="1027"/>
        <w:gridCol w:w="1002"/>
        <w:gridCol w:w="524"/>
        <w:gridCol w:w="470"/>
        <w:gridCol w:w="1644"/>
      </w:tblGrid>
      <w:tr w:rsidR="009741BC" w:rsidTr="00F6398E">
        <w:trPr>
          <w:trHeight w:val="90"/>
          <w:jc w:val="center"/>
        </w:trPr>
        <w:tc>
          <w:tcPr>
            <w:tcW w:w="56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45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研究生国家奖学金</w:t>
            </w:r>
          </w:p>
        </w:tc>
        <w:tc>
          <w:tcPr>
            <w:tcW w:w="1569" w:type="pct"/>
            <w:gridSpan w:val="4"/>
            <w:shd w:val="clear" w:color="auto" w:fill="F5F5F5"/>
          </w:tcPr>
          <w:p w:rsidR="009741BC" w:rsidRDefault="007B535C">
            <w:pPr>
              <w:tabs>
                <w:tab w:val="center" w:pos="1849"/>
                <w:tab w:val="right" w:pos="3699"/>
              </w:tabs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广东致胜奖（助）学金</w:t>
            </w:r>
          </w:p>
        </w:tc>
        <w:tc>
          <w:tcPr>
            <w:tcW w:w="522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中滔环保</w:t>
            </w:r>
            <w:r>
              <w:rPr>
                <w:sz w:val="20"/>
              </w:rPr>
              <w:t>奖学金</w:t>
            </w:r>
          </w:p>
        </w:tc>
        <w:tc>
          <w:tcPr>
            <w:tcW w:w="518" w:type="pct"/>
            <w:gridSpan w:val="2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光大</w:t>
            </w:r>
            <w:r w:rsidR="00F6398E">
              <w:rPr>
                <w:rFonts w:hint="eastAsia"/>
                <w:sz w:val="20"/>
              </w:rPr>
              <w:t>升学深造</w:t>
            </w:r>
            <w:r>
              <w:rPr>
                <w:sz w:val="20"/>
              </w:rPr>
              <w:t>奖学金</w:t>
            </w:r>
          </w:p>
        </w:tc>
        <w:tc>
          <w:tcPr>
            <w:tcW w:w="856" w:type="pct"/>
            <w:vMerge w:val="restart"/>
            <w:shd w:val="clear" w:color="auto" w:fill="F5F5F5"/>
            <w:vAlign w:val="center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宝钢优秀学生奖（港澳台学生）</w:t>
            </w:r>
          </w:p>
        </w:tc>
      </w:tr>
      <w:tr w:rsidR="009741BC" w:rsidTr="00F6398E">
        <w:trPr>
          <w:trHeight w:val="145"/>
          <w:jc w:val="center"/>
        </w:trPr>
        <w:tc>
          <w:tcPr>
            <w:tcW w:w="56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45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8" w:type="pct"/>
            <w:vMerge w:val="restart"/>
            <w:shd w:val="clear" w:color="auto" w:fill="F5F5F5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优秀学生奖学金</w:t>
            </w:r>
          </w:p>
        </w:tc>
        <w:tc>
          <w:tcPr>
            <w:tcW w:w="516" w:type="pct"/>
            <w:gridSpan w:val="2"/>
            <w:shd w:val="clear" w:color="auto" w:fill="F5F5F5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专业学位优秀研究生奖学金</w:t>
            </w:r>
          </w:p>
        </w:tc>
        <w:tc>
          <w:tcPr>
            <w:tcW w:w="535" w:type="pct"/>
            <w:vMerge w:val="restart"/>
            <w:shd w:val="clear" w:color="auto" w:fill="F5F5F5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研究生助学金</w:t>
            </w:r>
          </w:p>
        </w:tc>
        <w:tc>
          <w:tcPr>
            <w:tcW w:w="522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8" w:type="pct"/>
            <w:gridSpan w:val="2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856" w:type="pct"/>
            <w:vMerge/>
            <w:shd w:val="clear" w:color="auto" w:fill="F5F5F5"/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</w:tr>
      <w:tr w:rsidR="009741BC" w:rsidTr="00F6398E">
        <w:trPr>
          <w:trHeight w:val="90"/>
          <w:jc w:val="center"/>
        </w:trPr>
        <w:tc>
          <w:tcPr>
            <w:tcW w:w="56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45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8" w:type="pct"/>
            <w:vMerge/>
            <w:shd w:val="clear" w:color="auto" w:fill="F5F5F5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54" w:type="pct"/>
            <w:shd w:val="clear" w:color="auto" w:fill="F5F5F5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级</w:t>
            </w:r>
          </w:p>
        </w:tc>
        <w:tc>
          <w:tcPr>
            <w:tcW w:w="262" w:type="pct"/>
            <w:shd w:val="clear" w:color="auto" w:fill="F5F5F5"/>
          </w:tcPr>
          <w:p w:rsidR="009741BC" w:rsidRDefault="007B535C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9</w:t>
            </w:r>
            <w:r>
              <w:rPr>
                <w:rFonts w:hint="eastAsia"/>
                <w:sz w:val="20"/>
              </w:rPr>
              <w:t>级</w:t>
            </w:r>
          </w:p>
        </w:tc>
        <w:tc>
          <w:tcPr>
            <w:tcW w:w="535" w:type="pct"/>
            <w:vMerge/>
            <w:shd w:val="clear" w:color="auto" w:fill="F5F5F5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18" w:type="pct"/>
            <w:gridSpan w:val="2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856" w:type="pct"/>
            <w:vMerge/>
            <w:shd w:val="clear" w:color="auto" w:fill="F5F5F5"/>
            <w:vAlign w:val="center"/>
          </w:tcPr>
          <w:p w:rsidR="009741BC" w:rsidRDefault="009741BC">
            <w:pPr>
              <w:spacing w:after="0"/>
              <w:jc w:val="center"/>
              <w:rPr>
                <w:sz w:val="20"/>
              </w:rPr>
            </w:pPr>
          </w:p>
        </w:tc>
      </w:tr>
      <w:tr w:rsidR="00F6398E" w:rsidTr="00F6398E">
        <w:trPr>
          <w:trHeight w:val="3410"/>
          <w:jc w:val="center"/>
        </w:trPr>
        <w:tc>
          <w:tcPr>
            <w:tcW w:w="1019" w:type="pct"/>
            <w:gridSpan w:val="2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sz w:val="20"/>
              </w:rPr>
              <w:t>博士研究生</w:t>
            </w:r>
          </w:p>
        </w:tc>
        <w:tc>
          <w:tcPr>
            <w:tcW w:w="515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18" w:type="pct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1</w:t>
            </w:r>
          </w:p>
        </w:tc>
        <w:tc>
          <w:tcPr>
            <w:tcW w:w="254" w:type="pct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0</w:t>
            </w:r>
          </w:p>
        </w:tc>
        <w:tc>
          <w:tcPr>
            <w:tcW w:w="262" w:type="pct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0</w:t>
            </w:r>
          </w:p>
        </w:tc>
        <w:tc>
          <w:tcPr>
            <w:tcW w:w="535" w:type="pct"/>
            <w:vMerge w:val="restart"/>
            <w:tcBorders>
              <w:right w:val="single" w:sz="4" w:space="0" w:color="auto"/>
            </w:tcBorders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10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  <w:tc>
          <w:tcPr>
            <w:tcW w:w="856" w:type="pct"/>
            <w:vMerge w:val="restart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全校正常学制内的港澳台非在职全日制研究生均可提交申请，学校评审确定推荐</w:t>
            </w:r>
            <w:bookmarkStart w:id="0" w:name="_GoBack"/>
            <w:bookmarkEnd w:id="0"/>
            <w:r>
              <w:rPr>
                <w:rFonts w:hint="eastAsia"/>
                <w:bCs/>
                <w:sz w:val="20"/>
              </w:rPr>
              <w:t>学生两名</w:t>
            </w:r>
          </w:p>
        </w:tc>
      </w:tr>
      <w:tr w:rsidR="003201FA" w:rsidTr="003201FA">
        <w:trPr>
          <w:trHeight w:val="93"/>
          <w:jc w:val="center"/>
        </w:trPr>
        <w:tc>
          <w:tcPr>
            <w:tcW w:w="56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学术学位</w:t>
            </w:r>
          </w:p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硕士研究生</w:t>
            </w:r>
          </w:p>
        </w:tc>
        <w:tc>
          <w:tcPr>
            <w:tcW w:w="455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环境工程</w:t>
            </w:r>
          </w:p>
        </w:tc>
        <w:tc>
          <w:tcPr>
            <w:tcW w:w="515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18" w:type="pct"/>
            <w:vMerge w:val="restar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3</w:t>
            </w:r>
          </w:p>
        </w:tc>
        <w:tc>
          <w:tcPr>
            <w:tcW w:w="254" w:type="pct"/>
            <w:vMerge w:val="restar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0</w:t>
            </w:r>
          </w:p>
        </w:tc>
        <w:tc>
          <w:tcPr>
            <w:tcW w:w="262" w:type="pct"/>
            <w:vMerge w:val="restar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0</w:t>
            </w:r>
          </w:p>
        </w:tc>
        <w:tc>
          <w:tcPr>
            <w:tcW w:w="535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73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5" w:type="pct"/>
            <w:vMerge w:val="restart"/>
            <w:shd w:val="clear" w:color="auto" w:fill="F5F5F5"/>
            <w:vAlign w:val="center"/>
          </w:tcPr>
          <w:p w:rsidR="003201FA" w:rsidRDefault="003201FA" w:rsidP="003201FA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856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</w:tr>
      <w:tr w:rsidR="003201FA" w:rsidTr="003201FA">
        <w:trPr>
          <w:trHeight w:val="100"/>
          <w:jc w:val="center"/>
        </w:trPr>
        <w:tc>
          <w:tcPr>
            <w:tcW w:w="56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455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环境科学</w:t>
            </w:r>
          </w:p>
        </w:tc>
        <w:tc>
          <w:tcPr>
            <w:tcW w:w="515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1</w:t>
            </w:r>
          </w:p>
        </w:tc>
        <w:tc>
          <w:tcPr>
            <w:tcW w:w="518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54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62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35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22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73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45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856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</w:tr>
      <w:tr w:rsidR="003201FA" w:rsidTr="003201FA">
        <w:trPr>
          <w:trHeight w:val="93"/>
          <w:jc w:val="center"/>
        </w:trPr>
        <w:tc>
          <w:tcPr>
            <w:tcW w:w="56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专业学位硕士研究生</w:t>
            </w:r>
          </w:p>
        </w:tc>
        <w:tc>
          <w:tcPr>
            <w:tcW w:w="45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sz w:val="20"/>
              </w:rPr>
              <w:t>资源与环境</w:t>
            </w:r>
          </w:p>
        </w:tc>
        <w:tc>
          <w:tcPr>
            <w:tcW w:w="515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bCs/>
                <w:sz w:val="20"/>
              </w:rPr>
              <w:t>1</w:t>
            </w:r>
          </w:p>
        </w:tc>
        <w:tc>
          <w:tcPr>
            <w:tcW w:w="518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54" w:type="pc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262" w:type="pc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7</w:t>
            </w:r>
          </w:p>
        </w:tc>
        <w:tc>
          <w:tcPr>
            <w:tcW w:w="535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22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 w:rsidP="00DF4B6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273" w:type="pct"/>
            <w:vMerge w:val="restar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5" w:type="pct"/>
            <w:vMerge/>
            <w:shd w:val="clear" w:color="auto" w:fill="F5F5F5"/>
            <w:vAlign w:val="center"/>
          </w:tcPr>
          <w:p w:rsidR="003201FA" w:rsidRDefault="003201FA" w:rsidP="003201FA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856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rPr>
                <w:bCs/>
                <w:sz w:val="20"/>
              </w:rPr>
            </w:pPr>
          </w:p>
        </w:tc>
      </w:tr>
      <w:tr w:rsidR="003201FA" w:rsidTr="003201FA">
        <w:trPr>
          <w:trHeight w:val="100"/>
          <w:jc w:val="center"/>
        </w:trPr>
        <w:tc>
          <w:tcPr>
            <w:tcW w:w="56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45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15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18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54" w:type="pc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3</w:t>
            </w:r>
          </w:p>
        </w:tc>
        <w:tc>
          <w:tcPr>
            <w:tcW w:w="262" w:type="pct"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7</w:t>
            </w:r>
          </w:p>
        </w:tc>
        <w:tc>
          <w:tcPr>
            <w:tcW w:w="535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522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  <w:tc>
          <w:tcPr>
            <w:tcW w:w="273" w:type="pct"/>
            <w:vMerge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45" w:type="pct"/>
            <w:vMerge/>
            <w:shd w:val="clear" w:color="auto" w:fill="F5F5F5"/>
            <w:vAlign w:val="center"/>
          </w:tcPr>
          <w:p w:rsidR="003201FA" w:rsidRDefault="003201FA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856" w:type="pct"/>
            <w:vMerge/>
            <w:shd w:val="clear" w:color="auto" w:fill="F5F5F5"/>
          </w:tcPr>
          <w:p w:rsidR="003201FA" w:rsidRDefault="003201FA">
            <w:pPr>
              <w:spacing w:after="0"/>
              <w:jc w:val="center"/>
              <w:rPr>
                <w:bCs/>
                <w:sz w:val="20"/>
              </w:rPr>
            </w:pPr>
          </w:p>
        </w:tc>
      </w:tr>
      <w:tr w:rsidR="00F6398E" w:rsidTr="00F6398E">
        <w:trPr>
          <w:trHeight w:val="320"/>
          <w:jc w:val="center"/>
        </w:trPr>
        <w:tc>
          <w:tcPr>
            <w:tcW w:w="1019" w:type="pct"/>
            <w:gridSpan w:val="2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sz w:val="20"/>
              </w:rPr>
              <w:t>合计</w:t>
            </w:r>
          </w:p>
        </w:tc>
        <w:tc>
          <w:tcPr>
            <w:tcW w:w="515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bCs/>
                <w:sz w:val="20"/>
              </w:rPr>
              <w:t>5</w:t>
            </w:r>
          </w:p>
        </w:tc>
        <w:tc>
          <w:tcPr>
            <w:tcW w:w="518" w:type="pct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4</w:t>
            </w:r>
          </w:p>
        </w:tc>
        <w:tc>
          <w:tcPr>
            <w:tcW w:w="516" w:type="pct"/>
            <w:gridSpan w:val="2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20</w:t>
            </w:r>
          </w:p>
        </w:tc>
        <w:tc>
          <w:tcPr>
            <w:tcW w:w="535" w:type="pct"/>
            <w:shd w:val="clear" w:color="auto" w:fill="F5F5F5"/>
            <w:vAlign w:val="center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10</w:t>
            </w:r>
          </w:p>
        </w:tc>
        <w:tc>
          <w:tcPr>
            <w:tcW w:w="522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18" w:type="pct"/>
            <w:gridSpan w:val="2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6398E" w:rsidRDefault="00F6398E">
            <w:pPr>
              <w:spacing w:after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856" w:type="pct"/>
            <w:vMerge/>
            <w:shd w:val="clear" w:color="auto" w:fill="F5F5F5"/>
          </w:tcPr>
          <w:p w:rsidR="00F6398E" w:rsidRDefault="00F6398E">
            <w:pPr>
              <w:spacing w:after="0"/>
              <w:jc w:val="center"/>
              <w:rPr>
                <w:bCs/>
                <w:sz w:val="20"/>
              </w:rPr>
            </w:pPr>
          </w:p>
        </w:tc>
      </w:tr>
    </w:tbl>
    <w:p w:rsidR="009741BC" w:rsidRDefault="007B535C">
      <w:pPr>
        <w:spacing w:after="0"/>
      </w:pPr>
      <w:r>
        <w:rPr>
          <w:rFonts w:hint="eastAsia"/>
        </w:rPr>
        <w:t>(</w:t>
      </w:r>
      <w:r>
        <w:rPr>
          <w:rFonts w:hint="eastAsia"/>
        </w:rPr>
        <w:t>注：研究生国家奖学金的名额仅为推荐名额，能否获奖以学校研究生奖助学金评审最终公布结果为准</w:t>
      </w:r>
      <w:r>
        <w:t>)</w:t>
      </w:r>
    </w:p>
    <w:p w:rsidR="009741BC" w:rsidRDefault="009741BC">
      <w:pPr>
        <w:adjustRightInd/>
        <w:snapToGrid/>
        <w:spacing w:line="220" w:lineRule="atLeast"/>
      </w:pPr>
    </w:p>
    <w:sectPr w:rsidR="009741BC" w:rsidSect="009741BC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13F" w:rsidRDefault="00E1613F" w:rsidP="00787730">
      <w:pPr>
        <w:spacing w:after="0"/>
      </w:pPr>
      <w:r>
        <w:separator/>
      </w:r>
    </w:p>
  </w:endnote>
  <w:endnote w:type="continuationSeparator" w:id="0">
    <w:p w:rsidR="00E1613F" w:rsidRDefault="00E1613F" w:rsidP="007877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13F" w:rsidRDefault="00E1613F" w:rsidP="00787730">
      <w:pPr>
        <w:spacing w:after="0"/>
      </w:pPr>
      <w:r>
        <w:separator/>
      </w:r>
    </w:p>
  </w:footnote>
  <w:footnote w:type="continuationSeparator" w:id="0">
    <w:p w:rsidR="00E1613F" w:rsidRDefault="00E1613F" w:rsidP="0078773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9DFB760E"/>
    <w:rsid w:val="000257F9"/>
    <w:rsid w:val="000439D4"/>
    <w:rsid w:val="000D2A1E"/>
    <w:rsid w:val="000D5590"/>
    <w:rsid w:val="000E7634"/>
    <w:rsid w:val="00101C4D"/>
    <w:rsid w:val="00112A81"/>
    <w:rsid w:val="00155D1E"/>
    <w:rsid w:val="002259BE"/>
    <w:rsid w:val="002267C0"/>
    <w:rsid w:val="00243DB1"/>
    <w:rsid w:val="0028725B"/>
    <w:rsid w:val="002A0AFE"/>
    <w:rsid w:val="002C0A36"/>
    <w:rsid w:val="003201FA"/>
    <w:rsid w:val="00322913"/>
    <w:rsid w:val="00323B43"/>
    <w:rsid w:val="00341889"/>
    <w:rsid w:val="003D37D8"/>
    <w:rsid w:val="00426133"/>
    <w:rsid w:val="004358AB"/>
    <w:rsid w:val="00443407"/>
    <w:rsid w:val="0049042B"/>
    <w:rsid w:val="004A47C8"/>
    <w:rsid w:val="004D3814"/>
    <w:rsid w:val="00517DCF"/>
    <w:rsid w:val="00561D33"/>
    <w:rsid w:val="0057019B"/>
    <w:rsid w:val="005E3BA9"/>
    <w:rsid w:val="00617D21"/>
    <w:rsid w:val="0066120D"/>
    <w:rsid w:val="006953B5"/>
    <w:rsid w:val="006A79AB"/>
    <w:rsid w:val="006C1E26"/>
    <w:rsid w:val="00723E4C"/>
    <w:rsid w:val="00734236"/>
    <w:rsid w:val="00734F8C"/>
    <w:rsid w:val="0074056F"/>
    <w:rsid w:val="007767D6"/>
    <w:rsid w:val="0078423E"/>
    <w:rsid w:val="00787730"/>
    <w:rsid w:val="007B3355"/>
    <w:rsid w:val="007B535C"/>
    <w:rsid w:val="00811D07"/>
    <w:rsid w:val="00824FBF"/>
    <w:rsid w:val="008A5D84"/>
    <w:rsid w:val="008B412B"/>
    <w:rsid w:val="008B7726"/>
    <w:rsid w:val="00903559"/>
    <w:rsid w:val="0091449C"/>
    <w:rsid w:val="0094191F"/>
    <w:rsid w:val="00971953"/>
    <w:rsid w:val="009741BC"/>
    <w:rsid w:val="00984B52"/>
    <w:rsid w:val="00985962"/>
    <w:rsid w:val="009B3C65"/>
    <w:rsid w:val="00A237B2"/>
    <w:rsid w:val="00A30740"/>
    <w:rsid w:val="00A3513E"/>
    <w:rsid w:val="00A42A97"/>
    <w:rsid w:val="00A42E10"/>
    <w:rsid w:val="00A5387C"/>
    <w:rsid w:val="00A568CC"/>
    <w:rsid w:val="00AA5063"/>
    <w:rsid w:val="00AB46BE"/>
    <w:rsid w:val="00AD12C9"/>
    <w:rsid w:val="00B0346E"/>
    <w:rsid w:val="00B316BC"/>
    <w:rsid w:val="00B84CEA"/>
    <w:rsid w:val="00BD2AB3"/>
    <w:rsid w:val="00BD4CF4"/>
    <w:rsid w:val="00C11921"/>
    <w:rsid w:val="00C4222D"/>
    <w:rsid w:val="00D31D50"/>
    <w:rsid w:val="00D45004"/>
    <w:rsid w:val="00D5641C"/>
    <w:rsid w:val="00D6030D"/>
    <w:rsid w:val="00D67D38"/>
    <w:rsid w:val="00D81133"/>
    <w:rsid w:val="00D94B94"/>
    <w:rsid w:val="00E059C2"/>
    <w:rsid w:val="00E1613F"/>
    <w:rsid w:val="00E35EC5"/>
    <w:rsid w:val="00E542A4"/>
    <w:rsid w:val="00E668D6"/>
    <w:rsid w:val="00E773E8"/>
    <w:rsid w:val="00E81181"/>
    <w:rsid w:val="00E96E52"/>
    <w:rsid w:val="00EC48F2"/>
    <w:rsid w:val="00ED29DB"/>
    <w:rsid w:val="00EE427B"/>
    <w:rsid w:val="00F06DC3"/>
    <w:rsid w:val="00F102C3"/>
    <w:rsid w:val="00F22ACB"/>
    <w:rsid w:val="00F233CD"/>
    <w:rsid w:val="00F241D3"/>
    <w:rsid w:val="00F32E01"/>
    <w:rsid w:val="00F41D82"/>
    <w:rsid w:val="00F573DC"/>
    <w:rsid w:val="00F6398E"/>
    <w:rsid w:val="00F76647"/>
    <w:rsid w:val="00F84A09"/>
    <w:rsid w:val="00F93D6D"/>
    <w:rsid w:val="00F9764B"/>
    <w:rsid w:val="00FA5EF9"/>
    <w:rsid w:val="00FB0369"/>
    <w:rsid w:val="00FE04FC"/>
    <w:rsid w:val="00FE4ABA"/>
    <w:rsid w:val="00FF1635"/>
    <w:rsid w:val="5A25AB8A"/>
    <w:rsid w:val="6FB6E236"/>
    <w:rsid w:val="7479D38F"/>
    <w:rsid w:val="7FBA5FA9"/>
    <w:rsid w:val="7FFD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BC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741BC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741BC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741B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741B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9741BC"/>
    <w:rPr>
      <w:b/>
      <w:bCs/>
    </w:rPr>
  </w:style>
  <w:style w:type="character" w:styleId="a7">
    <w:name w:val="Hyperlink"/>
    <w:basedOn w:val="a0"/>
    <w:uiPriority w:val="99"/>
    <w:unhideWhenUsed/>
    <w:qFormat/>
    <w:rsid w:val="009741BC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9741BC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info">
    <w:name w:val="info"/>
    <w:basedOn w:val="a"/>
    <w:qFormat/>
    <w:rsid w:val="009741B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qFormat/>
    <w:rsid w:val="009741BC"/>
  </w:style>
  <w:style w:type="character" w:customStyle="1" w:styleId="Char0">
    <w:name w:val="页眉 Char"/>
    <w:basedOn w:val="a0"/>
    <w:link w:val="a4"/>
    <w:uiPriority w:val="99"/>
    <w:qFormat/>
    <w:rsid w:val="009741BC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741BC"/>
    <w:rPr>
      <w:rFonts w:ascii="Tahoma" w:hAnsi="Tahoma"/>
      <w:sz w:val="18"/>
      <w:szCs w:val="18"/>
    </w:rPr>
  </w:style>
  <w:style w:type="paragraph" w:customStyle="1" w:styleId="10">
    <w:name w:val="列出段落1"/>
    <w:basedOn w:val="a"/>
    <w:uiPriority w:val="34"/>
    <w:qFormat/>
    <w:rsid w:val="009741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26</cp:revision>
  <cp:lastPrinted>2018-09-18T18:43:00Z</cp:lastPrinted>
  <dcterms:created xsi:type="dcterms:W3CDTF">2018-09-17T23:00:00Z</dcterms:created>
  <dcterms:modified xsi:type="dcterms:W3CDTF">2020-10-06T06:53:00Z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